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44" w:rsidRPr="00EB4944" w:rsidRDefault="00EB4944" w:rsidP="00EB4944">
      <w:pPr>
        <w:spacing w:after="24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Ogłoszenie nr 628918-N-2017 z dnia 2017-12-07 r. 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>w Biuletynie Zamówień Publicznych (www.uzp.gov.pl)</w:t>
      </w:r>
    </w:p>
    <w:p w:rsidR="00EB4944" w:rsidRPr="00EB4944" w:rsidRDefault="00EB4944" w:rsidP="00EB494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8"/>
          <w:szCs w:val="38"/>
          <w:lang w:eastAsia="pl-PL"/>
        </w:rPr>
      </w:pPr>
      <w:r w:rsidRPr="00EB4944">
        <w:rPr>
          <w:rFonts w:ascii="Arial Narrow" w:eastAsia="Times New Roman" w:hAnsi="Arial Narrow" w:cs="Times New Roman"/>
          <w:b/>
          <w:sz w:val="38"/>
          <w:szCs w:val="38"/>
          <w:lang w:eastAsia="pl-PL"/>
        </w:rPr>
        <w:t xml:space="preserve">Gmina Knyszyn: Wyłapywanie bezdomnych psów z terenu gminy Knyszyn i utrzymanie ich w schronisku dla bezdomnych zwierząt </w:t>
      </w:r>
      <w:r w:rsidRPr="00EB4944">
        <w:rPr>
          <w:rFonts w:ascii="Arial Narrow" w:eastAsia="Times New Roman" w:hAnsi="Arial Narrow" w:cs="Times New Roman"/>
          <w:b/>
          <w:sz w:val="38"/>
          <w:szCs w:val="38"/>
          <w:lang w:eastAsia="pl-PL"/>
        </w:rPr>
        <w:br/>
        <w:t xml:space="preserve">OGŁOSZENIE O ZAMÓWIENIU - Usługi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Zamieszczanie ogłoszenia: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Zamieszczanie obowiązkowe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Ogłoszenie dotyczy: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Zamówienia publicznego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Zamówienie dotyczy projektu lub programu współfinansowanego ze środków Unii Europejskiej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Nazwa projektu lub programu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Pzp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, nie mniejszy niż 30%, osób zatrudnionych przez zakłady pracy chronionej lub wykonawców albo ich jednostki (w %)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  <w:t>SEKCJA I: ZAMAWIAJĄCY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Postępowanie przeprowadza centralny zamawiający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Postępowanie przeprowadza podmiot, któremu zamawiający powierzył/powierzyli przeprowadzenie postępowania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Informacje na temat podmiotu któremu zamawiający powierzył/powierzyli prowadzenie postępowania: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Postępowanie jest przeprowadzane wspólnie przez zamawiających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Postępowanie jest przeprowadzane wspólnie z zamawiającymi z innych państw członkowskich Unii Europejskiej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W przypadku przeprowadzania postępowania wspólnie z zamawiającymi z innych państw członkowskich Unii Europejskiej – mające zastosowanie krajowe prawo zamówień </w:t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lastRenderedPageBreak/>
        <w:t>publicznych: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Informacje dodatkowe: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I. 1) NAZWA I ADRES: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Gmina Knyszyn, krajowy numer identyfikacyjny 5065908800000, ul. ul. Rynek  39 , 19120   Knyszyn, woj. podlaskie, państwo Polska, tel. 857 279 971, e-mail um@knyszyn.pl, faks 857 279 970.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strony internetowej (URL): www.knyszyn.pl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profilu nabywcy: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I. 2) RODZAJ ZAMAWIAJĄCEGO: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Administracja samorządowa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I.3) WSPÓLNE UDZIELANIE ZAMÓWIENIA </w:t>
      </w:r>
      <w:r w:rsidRPr="00EB4944">
        <w:rPr>
          <w:rFonts w:ascii="Arial Narrow" w:eastAsia="Times New Roman" w:hAnsi="Arial Narrow" w:cs="Times New Roman"/>
          <w:b/>
          <w:bCs/>
          <w:i/>
          <w:iCs/>
          <w:sz w:val="25"/>
          <w:szCs w:val="25"/>
          <w:lang w:eastAsia="pl-PL"/>
        </w:rPr>
        <w:t>(jeżeli dotyczy)</w:t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I.4) KOMUNIKACJA: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Nieograniczony, pełny i bezpośredni dostęp do dokumentów z postępowania można uzyskać pod adresem (URL)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bookmarkStart w:id="0" w:name="_GoBack"/>
      <w:bookmarkEnd w:id="0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Adres strony internetowej, na której zamieszczona będzie specyfikacja istotnych warunków zamówienia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Tak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www.knyszyn.pl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Dostęp do dokumentów z postępowania jest ograniczony - więcej informacji można uzyskać pod adresem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Oferty lub wnioski o dopuszczenie do udziału w postępowaniu należy przesyłać: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Elektronicznie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Dopuszczone jest przesłanie ofert lub wniosków o dopuszczenie do udziału w postępowaniu w inny sposób: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Inny sposób: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Wymagane jest przesłanie ofert lub wniosków o dopuszczenie do udziału w postępowaniu w inny sposób: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Tak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Inny sposób: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 xml:space="preserve">pisemnie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ul. Rynek 39, 19-120 Knyszyn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Komunikacja elektroniczna wymaga korzystania z narzędzi i urządzeń lub formatów plików, które nie są ogólnie dostępne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Nieograniczony, pełny, bezpośredni i bezpłatny dostęp do tych narzędzi można uzyskać pod adresem: (URL)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  <w:t xml:space="preserve">SEKCJA II: PRZEDMIOT ZAMÓWIENIA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II.1) Nazwa nadana zamówieniu przez zamawiającego: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Wyłapywanie bezdomnych psów z terenu gminy Knyszyn i utrzymanie ich w schronisku dla bezdomnych zwierząt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Numer referencyjny: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Gk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. 271.9.2017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Przed wszczęciem postępowania o udzielenie zamówienia przeprowadzono dialog techniczny </w:t>
      </w:r>
    </w:p>
    <w:p w:rsidR="00EB4944" w:rsidRPr="00EB4944" w:rsidRDefault="00EB4944" w:rsidP="00EB4944">
      <w:pPr>
        <w:spacing w:after="0" w:line="240" w:lineRule="auto"/>
        <w:jc w:val="both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II.2) Rodzaj zamówienia: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Usługi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II.3) Informacja o możliwości składania ofert częściowych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Zamówienie podzielone jest na części: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Oferty lub wnioski o dopuszczenie do udziału w postępowaniu można składać w odniesieniu do: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Zamawiający zastrzega sobie prawo do udzielenia łącznie następujących części lub grup części: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Maksymalna liczba części zamówienia, na które może zostać udzielone zamówienie jednemu wykonawcy: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II.4) Krótki opis przedmiotu zamówienia </w:t>
      </w:r>
      <w:r w:rsidRPr="00EB4944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>(wielkość, zakres, rodzaj i ilość dostaw, usług lub robót budowlanych lub określenie zapotrzebowania i wymagań )</w:t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 a w przypadku partnerstwa innowacyjnego - określenie zapotrzebowania na innowacyjny produkt, usługę lub roboty budowlane: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1. Wyłapywanie w sposób humanitarny bezdomnych i pozbawionych opieki psów z terenu gminy Knyszyn oraz ich transport, przystosowanym samochodem, do schroniska w miejscowości ............................................... . Odławianie bezdomnych psów będzie następowało niezwłocznie po zgłoszeniu (jednak nie później niż w ciągu 24 godzin). Upoważniony pracownik Urzędu Miejskiego w Knyszynie wskaże Wykonawcy lokalizację bezdomnego psa. 2. Dokonanie odłowu psa, który pogryzł człowieka i dostarczenie go do lekarza weterynarii w celu poddania psa obserwacji będzie następowało w czasie nie dłuższym niż 4 godziny od zgłoszenia zajścia. 3. Wyłapanie bezdomnych psów w terminie określonym w p-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kcie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1 i 2, po telefonicznym lub mailowym zgłoszeniu dokonanym przez pracownika Urzędu Miejskiego w Knyszynie. Wykonanie odłowienia psa powinno być potwierdzone przez sołtysa lub pracownika Urzędu Miejskiego w Knyszynie. Potwierdzeniem dokonania odłowu jest protokół. 4. Zapewnienie całodobowego kontaktu pod numerem telefonu................... adresem maila …................................... 5. Zapewnienie wyłapanym i przetrzymywanym psom w schronisku kompleksowej opieki weterynaryjnej (w tym bezpłatnego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>transportu). 6. Zapewnienie zwierzętom w schronisku właściwej opieki: karmienia oraz godnego traktowania. 7. Wszczepienie elektronicznych identyfikatorów "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czipów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", (szczenięta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czipowane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będą po ukończeniu 3-go miesiąca życia). 8. Wykonywanie szczepień psów zgodnie z obowiązującymi przepisami weterynaryjnymi. 9. Przeprowadzanie sterylizacji lub kastracji zwierząt przebywających w schronisku; w przypadku szczeniaków: kastracja po osiągnięciu 3-go miesiąca życia, natomiast sterylizacja po osiągnięciu 6-go miesiąca życia. 10. Usypianie ślepych miotów. 11. Prowadzenie ewidencji elektronicznej przyjmowania i wydawania psów do adopcji. 12. Przetransportowanie i przyjęcie do schroniska na własny koszt (na podstawie protokołu przekazania), psów wyłapanych w terenu gminy Knyszyn, przebywających w schronisku w Krzeczkowie w ilości ok. 60 sztuk (w przypadku wyboru wykonawcy innego niż dotychczas). 13. Prowadzenie strony internetowej, na której systematycznie będą umieszczane zdjęcia i dane psów przeznaczonych do adopcji. 14. Umożliwienie, w godzinach funkcjonowania schroniska, osobom fizycznym adopcję psów. 15. Współpraca ze szkołami, organizacjami pozarządowymi zajmującymi się ochroną i opieką nad zwierzętami oraz wolontariuszami w zakresie promocji: a) prawidłowych postaw i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zachowań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człowieka w stosunku do zwierząt poprzez prowadzenie prelekcji w szkołach, w szczególności umożliwienia wycieczkom szkolnym odwiedzenia schroniska, b) w lokalnych mediach tematyki z zakresu opieki i ochrony zwierząt oraz w poszukiwaniu dla nich nowych właścicieli. 16. Prowadzenie dokumentacji psów, umożliwiającej identyfikację zwierzęcia przez cały okres pobytu psa w schronisku. 17. Do adopcji mogą być wydawane zwierzęta tylko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zaczipowane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i wysterylizowane/wykastrowane oraz zaszczepione, posiadające wypełnione dokumenty określone w Regulaminie schroniska uzgodnionym z Zamawiającym, z aktualną książeczką zdrowia. 18. Przekazywanie do adopcji szczeniąt do 3-ego miesiąca życia bez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czipowania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i zabiegów kastracji/sterylizacji może odbywać się tylko po wcześniejszej pozytywnej decyzji lekarza weterynarii. 19. W przypadku, gdy zwierzę zostanie adoptowane, a nie zostało poddane zabiegowi kastracji bądź sterylizacji (dotyczy to młodych, które nie osiągnęły dojrzałości płciowej) Wykonawca zobowiązany jest do zamieszczenia w umowie adopcyjnej zapisu o konieczności sterylizacji/kastracji w ściśle określonym terminie przez wskazany przez Wykonawcę uprawniony podmiot. Zabieg ten zostanie wykonany na koszt Wykonawcy. 20. Wykonawca nie będzie pobierał od nowych opiekunów opłat za przyjęcie psa do adopcji.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II.5) Główny kod CPV: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98380000-0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Dodatkowe kody CPV: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II.6) Całkowita wartość zamówienia </w:t>
      </w:r>
      <w:r w:rsidRPr="00EB4944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>(jeżeli zamawiający podaje informacje o wartości zamówienia)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Wartość bez VAT: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Waluta: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Pzp</w:t>
      </w:r>
      <w:proofErr w:type="spellEnd"/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Pzp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>miesiącach:   </w:t>
      </w:r>
      <w:r w:rsidRPr="00EB4944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 lub </w:t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dniach: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>lub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data rozpoczęcia: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 </w:t>
      </w:r>
      <w:r w:rsidRPr="00EB4944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 lub </w:t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zakończenia: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2019-12-31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II.9) Informacje dodatkowe: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  <w:t xml:space="preserve">SEKCJA III: INFORMACJE O CHARAKTERZE PRAWNYM, EKONOMICZNYM, FINANSOWYM I TECHNICZNYM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III.1) WARUNKI UDZIAŁU W POSTĘPOWANIU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III.1.1) Kompetencje lub uprawnienia do prowadzenia określonej działalności zawodowej, o ile wynika to z odrębnych przepisów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>Określenie warunków: Zamawiający wymaga, aby Wykonawca wykazał, że posiada aktualne zezwolenie na prowadzenie schroniska dla bezdomnych zwierząt na podstawie art. 7 ust. 1 pkt 4 ustawą z dnia 13 września 1996 r. o utrzymaniu czystości i porządku w gminach (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t.j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. Dz. U. 2017r. poz. 1289 z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późn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. zm.) i aktualną decyzję Powiatowego Lekarza Weterynarii na prowadzenie działalności w zakresie zarobkowego przewozu zwierząt lub przewozu zwierząt wykonywanego w związku z prowadzeniem innej działalności gospodarczej oraz nadaniu Wykonawcy numeru identyfikacyjnego zgodnie z art. 5 ust. 1 pkt 2 i art. 5 ust. 2 ustawą z dnia 11 marca 2004 r. o ochronie zdrowia zwierząt oraz zwalczaniu chorób zakaźnych zwierząt (Dz. U. 2017 r., poz. 1855 z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późn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. zm.).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III.1.2) Sytuacja finansowa lub ekonomiczna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Określenie warunków: Zamawiający nie stawia w tym zakresie wymagań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III.1.3) Zdolność techniczna lub zawodowa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Określenie warunków: Zamawiający nie stawia w tym zakresie wymagań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III.2) PODSTAWY WYKLUCZENIA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III.2.1) Podstawy wykluczenia określone w art. 24 ust. 1 ustawy </w:t>
      </w:r>
      <w:proofErr w:type="spellStart"/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Pzp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III.2.2) Zamawiający przewiduje wykluczenie wykonawcy na podstawie art. 24 ust. 5 ustawy </w:t>
      </w:r>
      <w:proofErr w:type="spellStart"/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Pzp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>Pzp</w:t>
      </w:r>
      <w:proofErr w:type="spellEnd"/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)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Oświadczenie o niepodleganiu wykluczeniu oraz spełnianiu warunków udziału w postępowaniu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Tak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lastRenderedPageBreak/>
        <w:t xml:space="preserve">Oświadczenie o spełnianiu kryteriów selekcji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1.1. odpis z właściwego rejestru lub z centralnej ewidencji i informacji o działalności gospodarczej, jeżeli odrębne przepisy wymagają wpisu do rejestru lub ewidencji, w celu potwierdzenia braku podstaw wykluczenia na podstawie art. 24 ust. 5 pkt 1 ustawy, wystawiony nie wcześniej niż 6 miesięcy przed upływem terminu składania ofert; 1.2. Oświadczenie o przynależności lub braku przynależności do tej samej grupy kapitałowej, o której mowa w art. 24 ust. 1 pkt 23 ustawy PZP (Załącznik nr 3 do IDW). Wykonawca,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III.5.1) W ZAKRESIE SPEŁNIANIA WARUNKÓW UDZIAŁU W POSTĘPOWANIU: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III.5.2) W ZAKRESIE KRYTERIÓW SELEKCJI: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III.7) INNE DOKUMENTY NIE WYMIENIONE W pkt III.3) - III.6)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1) OŚWIADCZENIA wymagane postanowieniami pkt 8.1 Specyfikacji istotnych warunków zamówienia; 2) Zobowiązania wymagane postanowieniami pkt 9.2. Specyfikacji istotnych warunków zamówienia; 3)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kopii. Jeżeli Wykonawca ma siedzibę lub miejsce zamieszkania poza terytorium Rzeczypospolitej Polskiej, zamiast dokumentów, o których mowa w pkt 8.7.2) składa dokumenty wystawione w kraju, w którym wykonawca ma siedzibę lub miejsce zamieszkania potwierdzające, że nie otwarto jego likwidacji ani nie ogłoszono upadłości.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u w:val="single"/>
          <w:lang w:eastAsia="pl-PL"/>
        </w:rPr>
        <w:t xml:space="preserve">SEKCJA IV: PROCEDURA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IV.1) OPIS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IV.1.1) Tryb udzielenia zamówienia: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Przetarg nieograniczony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IV.1.2) Zamawiający żąda wniesienia wadium: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Informacja na temat wadium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IV.1.3) Przewiduje się udzielenie zaliczek na poczet wykonania zamówienia: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 informacje na temat udzielania zaliczek: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IV.1.4) Wymaga się złożenia ofert w postaci katalogów elektronicznych lub dołączenia do ofert katalogów elektronicznych: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Dopuszcza się złożenie ofert w postaci katalogów elektronicznych lub dołączenia do ofert katalogów elektronicznych: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IV.1.5.) Wymaga się złożenia oferty wariantowej: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Dopuszcza się złożenie oferty wariantowej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Złożenie oferty wariantowej dopuszcza się tylko z jednoczesnym złożeniem oferty zasadniczej: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IV.1.6) Przewidywana liczba wykonawców, którzy zostaną zaproszeni do udziału w postępowaniu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(przetarg ograniczony, negocjacje z ogłoszeniem, dialog konkurencyjny, partnerstwo innowacyjne)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Liczba wykonawców  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Przewidywana minimalna liczba wykonawców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Maksymalna liczba wykonawców  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Kryteria selekcji wykonawców: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IV.1.7) Informacje na temat umowy ramowej lub dynamicznego systemu zakupów: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Umowa ramowa będzie zawarta: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Czy przewiduje się ograniczenie liczby uczestników umowy ramowej: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Przewidziana maksymalna liczba uczestników umowy ramowej: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Zamówienie obejmuje ustanowienie dynamicznego systemu zakupów: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strony internetowej, na której będą zamieszczone dodatkowe informacje dotyczące dynamicznego systemu zakupów: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 ramach umowy ramowej/dynamicznego systemu zakupów dopuszcza się złożenie ofert w formie katalogów elektronicznych: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IV.1.8) Aukcja elektroniczna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Przewidziane jest przeprowadzenie aukcji elektronicznej </w:t>
      </w:r>
      <w:r w:rsidRPr="00EB4944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(przetarg nieograniczony, przetarg ograniczony, negocjacje z ogłoszeniem)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 adres strony internetowej, na której aukcja będzie prowadzona: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Należy wskazać elementy, których wartości będą przedmiotem aukcji elektronicznej: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Przewiduje się ograniczenia co do przedstawionych wartości, wynikające z opisu przedmiotu zamówienia: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dotyczące przebiegu aukcji elektronicznej: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Wymagania dotyczące rejestracji i identyfikacji wykonawców w aukcji elektronicznej: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o liczbie etapów aukcji elektronicznej i czasie ich trwania: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Czas trwania: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Czy wykonawcy, którzy nie złożyli nowych postąpień, zostaną zakwalifikowani do następnego etapu: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Warunki zamknięcia aukcji elektronicznej: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IV.2) KRYTERIA OCENY OFERT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IV.2.1) Kryteria oceny ofert: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IV.2.2) Kryteria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976"/>
      </w:tblGrid>
      <w:tr w:rsidR="00EB4944" w:rsidRPr="00EB4944" w:rsidTr="00EB49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944" w:rsidRPr="00EB4944" w:rsidRDefault="00EB4944" w:rsidP="00EB4944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EB4944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944" w:rsidRPr="00EB4944" w:rsidRDefault="00EB4944" w:rsidP="00EB4944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EB4944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Znaczenie</w:t>
            </w:r>
          </w:p>
        </w:tc>
      </w:tr>
      <w:tr w:rsidR="00EB4944" w:rsidRPr="00EB4944" w:rsidTr="00EB49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944" w:rsidRPr="00EB4944" w:rsidRDefault="00EB4944" w:rsidP="00EB4944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EB4944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944" w:rsidRPr="00EB4944" w:rsidRDefault="00EB4944" w:rsidP="00EB4944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EB4944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60,00</w:t>
            </w:r>
          </w:p>
        </w:tc>
      </w:tr>
      <w:tr w:rsidR="00EB4944" w:rsidRPr="00EB4944" w:rsidTr="00EB49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944" w:rsidRPr="00EB4944" w:rsidRDefault="00EB4944" w:rsidP="00EB4944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EB4944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okres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944" w:rsidRPr="00EB4944" w:rsidRDefault="00EB4944" w:rsidP="00EB4944">
            <w:pPr>
              <w:spacing w:after="0" w:line="240" w:lineRule="auto"/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</w:pPr>
            <w:r w:rsidRPr="00EB4944">
              <w:rPr>
                <w:rFonts w:ascii="Arial Narrow" w:eastAsia="Times New Roman" w:hAnsi="Arial Narrow" w:cs="Times New Roman"/>
                <w:sz w:val="25"/>
                <w:szCs w:val="25"/>
                <w:lang w:eastAsia="pl-PL"/>
              </w:rPr>
              <w:t>40,00</w:t>
            </w:r>
          </w:p>
        </w:tc>
      </w:tr>
    </w:tbl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IV.2.3) Zastosowanie procedury, o której mowa w art. 24aa ust. 1 ustawy </w:t>
      </w:r>
      <w:proofErr w:type="spellStart"/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Pzp</w:t>
      </w:r>
      <w:proofErr w:type="spellEnd"/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(przetarg nieograniczony)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Tak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IV.3) Negocjacje z ogłoszeniem, dialog konkurencyjny, partnerstwo innowacyjne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IV.3.1) Informacje na temat negocjacji z ogłoszeniem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Minimalne wymagania, które muszą spełniać wszystkie oferty: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Przewidziany jest podział negocjacji na etapy w celu ograniczenia liczby ofert: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podać informacje na temat etapów negocjacji (w tym liczbę etapów):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lastRenderedPageBreak/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IV.3.2) Informacje na temat dialogu konkurencyjnego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Opis potrzeb i wymagań zamawiającego lub informacja o sposobie uzyskania tego opisu: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Wstępny harmonogram postępowania: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Podział dialogu na etapy w celu ograniczenia liczby rozwiązań: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>Należy podać infor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macje na temat etapów dialogu: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IV.3.3) Informacje na temat partnerstwa innowacyjnego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Elementy opisu przedmiotu zamówienia definiujące minimalne wymagania, którym muszą odpowiadać wszystkie oferty: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IV.4) Licytacja elektroniczna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Adres strony internetowej, na której będzie prowadzona licytacja elektroniczna: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Adres strony internetowej, na której jest dostępny opis przedmiotu zamówienia w licytacji elektronicznej: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Sposób postępowania w toku licytacji elektronicznej, w tym określenie minimalnych wysokości postąpień: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Informacje o liczbie etapów licytacji elektronicznej i czasie ich trwania: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Czas trwania: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Wykonawcy, którzy nie złożyli nowych postąpień, zostaną zakwalifikowani do następnego etapu: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Termin składania wniosków o dopuszczenie do udziału w licytacji elektronicznej: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Data: godzina: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Termin otwarcia licytacji elektronicznej: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Termin i warunki zamknięcia licytacji elektronicznej: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Wymagania dotyczące zabezpieczenia należytego wykonania umowy: </w:t>
      </w:r>
    </w:p>
    <w:p w:rsidR="00EB4944" w:rsidRP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Informacje dodatkowe: </w:t>
      </w:r>
    </w:p>
    <w:p w:rsid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lastRenderedPageBreak/>
        <w:t>IV.5) ZMIANA UMOWY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Przewiduje się istotne zmiany postanowień zawartej umowy w stosunku do treści oferty, na podstawie której dokonano wyboru wykonawcy: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Tak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Należy wskazać zakres, charakter zmian oraz warunki wprowadzenia zmian: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1. Zamawiający przewiduje możliwość dokonania istotnych zmian postanowień zawartej Umowy w stosunku do treści oferty, na podstawie której dokonano wyboru Wykonawcy, w przypadku zmiany przepisów ustawy o podatku od towarów i usług, 2. W celu zawarcia aneksu do umowy, w sytuacji określonej w ust. 1, każda ze Stron może wystąpić do drugiej Strony z wnioskiem o dokonanie zmiany wysokości wynagrodzenia należnego Wykonawcy, wraz z uzasadnieniem zawierającym zwłaszcza szczegółowe wyliczenie całkowitej kwoty, o jaką wynagrodzenie Wykonawcy powinno ulec zmianie, oraz wskazaniem daty, od której nastąpiła, bądź nastąpi zmiana wysokości kosztów wykonania Umowy uzasadniająca zmianę wysokości wynagrodzenia należnego Wykonawcy.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IV.6) INFORMACJE ADMINISTRACYJNE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IV.6.1) Sposób udostępniania informacji o charakterze poufnym </w:t>
      </w:r>
      <w:r w:rsidRPr="00EB4944">
        <w:rPr>
          <w:rFonts w:ascii="Arial Narrow" w:eastAsia="Times New Roman" w:hAnsi="Arial Narrow" w:cs="Times New Roman"/>
          <w:i/>
          <w:iCs/>
          <w:sz w:val="25"/>
          <w:szCs w:val="25"/>
          <w:lang w:eastAsia="pl-PL"/>
        </w:rPr>
        <w:t xml:space="preserve">(jeżeli dotyczy):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Środki służące ochronie informacji o charakterze poufnym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IV.6.2) Termin składania ofert lub wniosków o dopuszczenie do udziału w postępowaniu: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Data: 2017-12-18, godzina: 10:00,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Wskazać powody: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Język lub języki, w jakich mogą być sporządzane oferty lub wnioski o dopuszczenie do udziału w postępowaniu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  <w:t xml:space="preserve">&gt; polski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 xml:space="preserve">IV.6.3) Termin związania ofertą: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do: okres w dniach: 30 (od ostatecznego terminu składania ofert)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Nie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</w:t>
      </w:r>
      <w:r w:rsidRPr="00EB4944">
        <w:rPr>
          <w:rFonts w:ascii="Arial Narrow" w:eastAsia="Times New Roman" w:hAnsi="Arial Narrow" w:cs="Times New Roman"/>
          <w:sz w:val="25"/>
          <w:szCs w:val="25"/>
          <w:lang w:eastAsia="pl-PL"/>
        </w:rPr>
        <w:br/>
      </w:r>
      <w:r w:rsidRPr="00EB4944">
        <w:rPr>
          <w:rFonts w:ascii="Arial Narrow" w:eastAsia="Times New Roman" w:hAnsi="Arial Narrow" w:cs="Times New Roman"/>
          <w:b/>
          <w:bCs/>
          <w:sz w:val="25"/>
          <w:szCs w:val="25"/>
          <w:lang w:eastAsia="pl-PL"/>
        </w:rPr>
        <w:t>IV.6.6) Informacje dodatkowe:</w:t>
      </w:r>
      <w:r>
        <w:rPr>
          <w:rFonts w:ascii="Arial Narrow" w:eastAsia="Times New Roman" w:hAnsi="Arial Narrow" w:cs="Times New Roman"/>
          <w:sz w:val="25"/>
          <w:szCs w:val="25"/>
          <w:lang w:eastAsia="pl-PL"/>
        </w:rPr>
        <w:t xml:space="preserve"> -</w:t>
      </w:r>
    </w:p>
    <w:p w:rsidR="00EB4944" w:rsidRDefault="00EB4944" w:rsidP="00EB4944">
      <w:pPr>
        <w:spacing w:after="0" w:line="240" w:lineRule="auto"/>
        <w:rPr>
          <w:rFonts w:ascii="Arial Narrow" w:eastAsia="Times New Roman" w:hAnsi="Arial Narrow" w:cs="Times New Roman"/>
          <w:sz w:val="25"/>
          <w:szCs w:val="25"/>
          <w:lang w:eastAsia="pl-PL"/>
        </w:rPr>
      </w:pPr>
    </w:p>
    <w:p w:rsidR="00EB4944" w:rsidRPr="00EB4944" w:rsidRDefault="00EB4944" w:rsidP="00EB4944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5"/>
          <w:szCs w:val="25"/>
          <w:lang w:eastAsia="pl-PL"/>
        </w:rPr>
      </w:pPr>
      <w:r w:rsidRPr="00EB4944">
        <w:rPr>
          <w:rFonts w:ascii="Arial Narrow" w:eastAsia="Times New Roman" w:hAnsi="Arial Narrow" w:cs="Times New Roman"/>
          <w:b/>
          <w:sz w:val="25"/>
          <w:szCs w:val="25"/>
          <w:lang w:eastAsia="pl-PL"/>
        </w:rPr>
        <w:t>Kierownik Zamawiającego</w:t>
      </w:r>
    </w:p>
    <w:p w:rsidR="00EB4944" w:rsidRPr="00EB4944" w:rsidRDefault="00EB4944" w:rsidP="00EB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944" w:rsidRPr="00EB4944" w:rsidRDefault="00EB4944" w:rsidP="00EB49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944" w:rsidRPr="00EB4944" w:rsidRDefault="00EB4944" w:rsidP="00EB49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B4944" w:rsidRPr="00EB4944" w:rsidTr="00EB49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4944" w:rsidRPr="00EB4944" w:rsidRDefault="00EB4944" w:rsidP="00EB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F70F4" w:rsidRDefault="009F70F4"/>
    <w:sectPr w:rsidR="009F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8F"/>
    <w:rsid w:val="000B4C8F"/>
    <w:rsid w:val="009F70F4"/>
    <w:rsid w:val="00E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5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3257</Words>
  <Characters>19545</Characters>
  <Application>Microsoft Office Word</Application>
  <DocSecurity>0</DocSecurity>
  <Lines>162</Lines>
  <Paragraphs>45</Paragraphs>
  <ScaleCrop>false</ScaleCrop>
  <Company>Hewlett-Packard Company</Company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Dworzanczyk</dc:creator>
  <cp:keywords/>
  <dc:description/>
  <cp:lastModifiedBy>Iwona Dworzanczyk</cp:lastModifiedBy>
  <cp:revision>2</cp:revision>
  <dcterms:created xsi:type="dcterms:W3CDTF">2017-12-07T08:35:00Z</dcterms:created>
  <dcterms:modified xsi:type="dcterms:W3CDTF">2017-12-07T08:38:00Z</dcterms:modified>
</cp:coreProperties>
</file>